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ECD0" w14:textId="017FA891" w:rsidR="005527E7" w:rsidRPr="005527E7" w:rsidRDefault="005527E7" w:rsidP="005527E7">
      <w:pPr>
        <w:spacing w:before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78C707C" w14:textId="77777777" w:rsidR="005527E7" w:rsidRDefault="005527E7" w:rsidP="00A17906">
      <w:pPr>
        <w:spacing w:line="0" w:lineRule="atLeast"/>
        <w:ind w:righ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55749DFC" w14:textId="6E21149D" w:rsidR="00507534" w:rsidRDefault="00507534" w:rsidP="00507534">
      <w:pPr>
        <w:tabs>
          <w:tab w:val="left" w:pos="9072"/>
        </w:tabs>
        <w:spacing w:line="0" w:lineRule="atLeast"/>
        <w:ind w:right="-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Formularz ofertowy</w:t>
      </w:r>
    </w:p>
    <w:p w14:paraId="75DDA9AE" w14:textId="77777777" w:rsidR="00507534" w:rsidRPr="00FF188D" w:rsidRDefault="00507534" w:rsidP="00507534">
      <w:pPr>
        <w:spacing w:after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532C0" w14:textId="3A83D2BD" w:rsidR="00DB34BC" w:rsidRPr="00DB34BC" w:rsidRDefault="00A1690F" w:rsidP="00DB34BC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Zakup i dostawa specjalistycznych statków do utrzymania </w:t>
      </w:r>
      <w:r w:rsidR="00F033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śródlądowych </w:t>
      </w: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dróg wodnych do jednostek organizacyjnych </w:t>
      </w:r>
      <w:r w:rsidR="00F033C1">
        <w:rPr>
          <w:rFonts w:asciiTheme="minorHAnsi" w:hAnsiTheme="minorHAnsi" w:cstheme="minorHAnsi"/>
          <w:b/>
          <w:bCs/>
          <w:sz w:val="22"/>
          <w:szCs w:val="22"/>
          <w:lang w:val="pl-PL"/>
        </w:rPr>
        <w:t>PGW Wody Polskie</w:t>
      </w:r>
      <w:r w:rsidR="00DB34BC" w:rsidRPr="00DB34BC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5148BD4D" w14:textId="691B812F" w:rsidR="00DB34BC" w:rsidRPr="00DB34BC" w:rsidRDefault="00DB34BC" w:rsidP="00DB34BC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</w:t>
      </w:r>
      <w:r w:rsidR="00E064CF">
        <w:rPr>
          <w:rFonts w:asciiTheme="minorHAnsi" w:eastAsiaTheme="minorEastAsia" w:hAnsiTheme="minorHAnsi" w:cstheme="minorHAnsi"/>
          <w:sz w:val="22"/>
          <w:szCs w:val="22"/>
          <w:lang w:eastAsia="pl-PL"/>
        </w:rPr>
        <w:t>a</w:t>
      </w: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rynku przedstawiam wstępne oszacowanie wartości przedmiotu zamówienia.</w:t>
      </w:r>
    </w:p>
    <w:p w14:paraId="4BDB6ACA" w14:textId="25C36AE3" w:rsidR="001F6B65" w:rsidRPr="00F033C1" w:rsidRDefault="00DB34BC" w:rsidP="00DB34BC">
      <w:pPr>
        <w:spacing w:after="0" w:line="240" w:lineRule="auto"/>
        <w:rPr>
          <w:rFonts w:cstheme="minorHAnsi"/>
          <w:iCs/>
          <w:spacing w:val="-4"/>
          <w:sz w:val="22"/>
          <w:szCs w:val="22"/>
          <w:lang w:eastAsia="pl-PL"/>
        </w:rPr>
      </w:pPr>
      <w:r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Szacowana wartość wykonania zamówienia publicznego </w:t>
      </w:r>
      <w:r w:rsidR="00531DD5" w:rsidRPr="00F033C1">
        <w:rPr>
          <w:rFonts w:cstheme="minorHAnsi"/>
          <w:iCs/>
          <w:spacing w:val="-4"/>
          <w:sz w:val="22"/>
          <w:szCs w:val="22"/>
          <w:lang w:eastAsia="pl-PL"/>
        </w:rPr>
        <w:t>na</w:t>
      </w:r>
      <w:r w:rsidR="003A7581"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 zakup i dostawę specjalistycznych </w:t>
      </w:r>
      <w:r w:rsidR="007F5A80"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statków </w:t>
      </w:r>
      <w:r w:rsidR="003A7581" w:rsidRPr="00F033C1">
        <w:rPr>
          <w:rFonts w:cstheme="minorHAnsi"/>
          <w:iCs/>
          <w:spacing w:val="-4"/>
          <w:sz w:val="22"/>
          <w:szCs w:val="22"/>
          <w:lang w:eastAsia="pl-PL"/>
        </w:rPr>
        <w:t>do</w:t>
      </w:r>
      <w:r w:rsidR="00F033C1" w:rsidRPr="00F033C1">
        <w:rPr>
          <w:rFonts w:cstheme="minorHAnsi"/>
          <w:iCs/>
          <w:spacing w:val="-4"/>
          <w:sz w:val="22"/>
          <w:szCs w:val="22"/>
          <w:lang w:eastAsia="pl-PL"/>
        </w:rPr>
        <w:t> </w:t>
      </w:r>
      <w:r w:rsidR="003A7581"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utrzymania </w:t>
      </w:r>
      <w:r w:rsidR="00F033C1"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śródlądowych </w:t>
      </w:r>
      <w:r w:rsidR="003A7581" w:rsidRPr="00F033C1">
        <w:rPr>
          <w:rFonts w:cstheme="minorHAnsi"/>
          <w:iCs/>
          <w:spacing w:val="-4"/>
          <w:sz w:val="22"/>
          <w:szCs w:val="22"/>
          <w:lang w:eastAsia="pl-PL"/>
        </w:rPr>
        <w:t xml:space="preserve">dróg wodnych do jednostek organizacyjnych </w:t>
      </w:r>
      <w:r w:rsidR="00F033C1" w:rsidRPr="00F033C1">
        <w:rPr>
          <w:rFonts w:cstheme="minorHAnsi"/>
          <w:iCs/>
          <w:spacing w:val="-4"/>
          <w:sz w:val="22"/>
          <w:szCs w:val="22"/>
          <w:lang w:eastAsia="pl-PL"/>
        </w:rPr>
        <w:t>PGW Wody Polskie</w:t>
      </w:r>
      <w:r w:rsidRPr="00F033C1">
        <w:rPr>
          <w:rFonts w:cstheme="minorHAnsi"/>
          <w:iCs/>
          <w:spacing w:val="-4"/>
          <w:sz w:val="22"/>
          <w:szCs w:val="22"/>
          <w:lang w:eastAsia="pl-PL"/>
        </w:rPr>
        <w:t>, w</w:t>
      </w:r>
      <w:r w:rsidR="00531DD5" w:rsidRPr="00F033C1">
        <w:rPr>
          <w:rFonts w:cstheme="minorHAnsi"/>
          <w:iCs/>
          <w:spacing w:val="-4"/>
          <w:sz w:val="22"/>
          <w:szCs w:val="22"/>
          <w:lang w:eastAsia="pl-PL"/>
        </w:rPr>
        <w:t> </w:t>
      </w:r>
      <w:r w:rsidRPr="00F033C1">
        <w:rPr>
          <w:rFonts w:cstheme="minorHAnsi"/>
          <w:iCs/>
          <w:spacing w:val="-4"/>
          <w:sz w:val="22"/>
          <w:szCs w:val="22"/>
          <w:lang w:eastAsia="pl-PL"/>
        </w:rPr>
        <w:t>przeliczeniu na: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785"/>
        <w:gridCol w:w="1628"/>
        <w:gridCol w:w="785"/>
        <w:gridCol w:w="1628"/>
        <w:gridCol w:w="785"/>
        <w:gridCol w:w="1628"/>
        <w:gridCol w:w="785"/>
        <w:gridCol w:w="1752"/>
      </w:tblGrid>
      <w:tr w:rsidR="004606BE" w14:paraId="6A3CAE82" w14:textId="194A8619" w:rsidTr="004606BE">
        <w:trPr>
          <w:trHeight w:val="977"/>
        </w:trPr>
        <w:tc>
          <w:tcPr>
            <w:tcW w:w="2407" w:type="dxa"/>
            <w:gridSpan w:val="2"/>
          </w:tcPr>
          <w:p w14:paraId="142B4A04" w14:textId="73E7900D" w:rsidR="00F033C1" w:rsidRDefault="00F033C1" w:rsidP="00F033C1">
            <w:pPr>
              <w:spacing w:before="120" w:after="120" w:line="240" w:lineRule="auto"/>
              <w:jc w:val="center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Łączna cena statku i przyczepy z części 1 zamówienia</w:t>
            </w:r>
          </w:p>
        </w:tc>
        <w:tc>
          <w:tcPr>
            <w:tcW w:w="2407" w:type="dxa"/>
            <w:gridSpan w:val="2"/>
          </w:tcPr>
          <w:p w14:paraId="5BC33107" w14:textId="158E391D" w:rsidR="00F033C1" w:rsidRDefault="00F033C1" w:rsidP="00F033C1">
            <w:pPr>
              <w:spacing w:before="120" w:after="120" w:line="240" w:lineRule="auto"/>
              <w:jc w:val="center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Łączna cena 1 statku 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br/>
              <w:t>i 1 przyczepy z części 2-3 zamówienia</w:t>
            </w:r>
          </w:p>
        </w:tc>
        <w:tc>
          <w:tcPr>
            <w:tcW w:w="2407" w:type="dxa"/>
            <w:gridSpan w:val="2"/>
          </w:tcPr>
          <w:p w14:paraId="33DD1275" w14:textId="1B1B8619" w:rsidR="00F033C1" w:rsidRDefault="00F033C1" w:rsidP="00F033C1">
            <w:pPr>
              <w:spacing w:before="120" w:after="120" w:line="240" w:lineRule="auto"/>
              <w:jc w:val="center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Cena 1 statku z części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br/>
              <w:t xml:space="preserve"> 4-10 zamówienia</w:t>
            </w:r>
          </w:p>
        </w:tc>
        <w:tc>
          <w:tcPr>
            <w:tcW w:w="2555" w:type="dxa"/>
            <w:gridSpan w:val="2"/>
          </w:tcPr>
          <w:p w14:paraId="5B073490" w14:textId="3253906C" w:rsidR="00F033C1" w:rsidRDefault="00F033C1" w:rsidP="00F033C1">
            <w:pPr>
              <w:spacing w:before="120" w:after="120" w:line="240" w:lineRule="auto"/>
              <w:jc w:val="center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Łączna cena 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wszystkich 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statk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ów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 i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 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przyczep 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z</w:t>
            </w:r>
            <w:r w:rsidR="004606BE">
              <w:rPr>
                <w:rFonts w:cstheme="minorHAnsi"/>
                <w:i/>
                <w:sz w:val="22"/>
                <w:szCs w:val="22"/>
                <w:lang w:eastAsia="pl-PL"/>
              </w:rPr>
              <w:t> 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części </w:t>
            </w:r>
            <w:r w:rsidR="004606BE">
              <w:rPr>
                <w:rFonts w:cstheme="minorHAnsi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1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>-10</w:t>
            </w:r>
            <w:r>
              <w:rPr>
                <w:rFonts w:cstheme="minorHAnsi"/>
                <w:i/>
                <w:sz w:val="22"/>
                <w:szCs w:val="22"/>
                <w:lang w:eastAsia="pl-PL"/>
              </w:rPr>
              <w:t xml:space="preserve"> zamówienia</w:t>
            </w:r>
          </w:p>
        </w:tc>
      </w:tr>
      <w:tr w:rsidR="004606BE" w14:paraId="70E6EF55" w14:textId="3E785D17" w:rsidTr="004606BE">
        <w:trPr>
          <w:trHeight w:val="421"/>
        </w:trPr>
        <w:tc>
          <w:tcPr>
            <w:tcW w:w="783" w:type="dxa"/>
            <w:vAlign w:val="bottom"/>
          </w:tcPr>
          <w:p w14:paraId="77AC3E9B" w14:textId="6F351490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624" w:type="dxa"/>
            <w:vAlign w:val="bottom"/>
          </w:tcPr>
          <w:p w14:paraId="34FFB0AE" w14:textId="42B8ACB6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37C75F93" w14:textId="7EF1A285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624" w:type="dxa"/>
            <w:vAlign w:val="bottom"/>
          </w:tcPr>
          <w:p w14:paraId="5029DBED" w14:textId="5D8A1221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61A3BF0A" w14:textId="6866BC63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624" w:type="dxa"/>
            <w:vAlign w:val="bottom"/>
          </w:tcPr>
          <w:p w14:paraId="5333CD29" w14:textId="12E9FDA8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6EFB91AA" w14:textId="378321D8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1772" w:type="dxa"/>
            <w:vAlign w:val="bottom"/>
          </w:tcPr>
          <w:p w14:paraId="2A9820F6" w14:textId="484D1EE8" w:rsidR="00F033C1" w:rsidRDefault="004606BE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</w:tr>
      <w:tr w:rsidR="004606BE" w14:paraId="32F68E83" w14:textId="29353C89" w:rsidTr="004606BE">
        <w:trPr>
          <w:trHeight w:val="414"/>
        </w:trPr>
        <w:tc>
          <w:tcPr>
            <w:tcW w:w="783" w:type="dxa"/>
            <w:vAlign w:val="bottom"/>
          </w:tcPr>
          <w:p w14:paraId="3A3E6F75" w14:textId="6262D5BE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624" w:type="dxa"/>
            <w:vAlign w:val="bottom"/>
          </w:tcPr>
          <w:p w14:paraId="00BFA5A5" w14:textId="6CB810B6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005EC103" w14:textId="16F4D3E9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624" w:type="dxa"/>
            <w:vAlign w:val="bottom"/>
          </w:tcPr>
          <w:p w14:paraId="53425653" w14:textId="42117D7F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23217176" w14:textId="4856191A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624" w:type="dxa"/>
            <w:vAlign w:val="bottom"/>
          </w:tcPr>
          <w:p w14:paraId="471600FD" w14:textId="7EF5FDAE" w:rsid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  <w:tc>
          <w:tcPr>
            <w:tcW w:w="783" w:type="dxa"/>
            <w:vAlign w:val="bottom"/>
          </w:tcPr>
          <w:p w14:paraId="01FA3395" w14:textId="080C9FEC" w:rsidR="00F033C1" w:rsidRPr="00F033C1" w:rsidRDefault="00F033C1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 w:rsidRPr="00F033C1">
              <w:rPr>
                <w:rFonts w:cstheme="minorHAnsi"/>
                <w:i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772" w:type="dxa"/>
            <w:vAlign w:val="bottom"/>
          </w:tcPr>
          <w:p w14:paraId="7A600BF6" w14:textId="0F8D3BD9" w:rsidR="00F033C1" w:rsidRDefault="004606BE" w:rsidP="00E064CF">
            <w:pPr>
              <w:spacing w:before="0" w:after="0" w:line="240" w:lineRule="auto"/>
              <w:jc w:val="left"/>
              <w:rPr>
                <w:rFonts w:cstheme="minorHAnsi"/>
                <w:i/>
                <w:sz w:val="22"/>
                <w:szCs w:val="22"/>
                <w:lang w:eastAsia="pl-PL"/>
              </w:rPr>
            </w:pPr>
            <w:r>
              <w:rPr>
                <w:rFonts w:cstheme="minorHAnsi"/>
                <w:i/>
                <w:sz w:val="22"/>
                <w:szCs w:val="22"/>
                <w:lang w:eastAsia="pl-PL"/>
              </w:rPr>
              <w:t>…………………….zł</w:t>
            </w:r>
          </w:p>
        </w:tc>
      </w:tr>
    </w:tbl>
    <w:p w14:paraId="05575D0F" w14:textId="77777777" w:rsidR="001F6B65" w:rsidRDefault="001F6B65" w:rsidP="00D67F65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60240DA3" w14:textId="12FB5EDF" w:rsidR="009627A9" w:rsidRDefault="00B34CB4" w:rsidP="00D67F65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T</w:t>
      </w:r>
      <w:r w:rsidR="009627A9">
        <w:rPr>
          <w:rFonts w:asciiTheme="minorHAnsi" w:eastAsiaTheme="minorEastAsia" w:hAnsiTheme="minorHAnsi" w:cstheme="minorHAnsi"/>
          <w:sz w:val="22"/>
          <w:szCs w:val="22"/>
          <w:lang w:eastAsia="pl-PL"/>
        </w:rPr>
        <w:t>ermin dostawy</w:t>
      </w:r>
      <w:r w:rsidR="001F6B65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D2387E">
        <w:rPr>
          <w:rFonts w:asciiTheme="minorHAnsi" w:eastAsiaTheme="minorEastAsia" w:hAnsiTheme="minorHAnsi" w:cstheme="minorHAnsi"/>
          <w:sz w:val="22"/>
          <w:szCs w:val="22"/>
          <w:lang w:eastAsia="pl-PL"/>
        </w:rPr>
        <w:t>statku i przyczepy</w:t>
      </w:r>
      <w:r w:rsidR="006F17A9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z</w:t>
      </w:r>
      <w:r w:rsidR="00D2387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cz</w:t>
      </w:r>
      <w:r w:rsidR="00F033C1">
        <w:rPr>
          <w:rFonts w:asciiTheme="minorHAnsi" w:eastAsiaTheme="minorEastAsia" w:hAnsiTheme="minorHAnsi" w:cstheme="minorHAnsi"/>
          <w:sz w:val="22"/>
          <w:szCs w:val="22"/>
          <w:lang w:eastAsia="pl-PL"/>
        </w:rPr>
        <w:t>ęść</w:t>
      </w:r>
      <w:r w:rsidR="00D2387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1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zamówienia</w:t>
      </w:r>
      <w:r w:rsidR="00D2387E">
        <w:rPr>
          <w:rFonts w:asciiTheme="minorHAnsi" w:eastAsiaTheme="minorEastAsia" w:hAnsiTheme="minorHAnsi" w:cstheme="minorHAnsi"/>
          <w:sz w:val="22"/>
          <w:szCs w:val="22"/>
          <w:lang w:eastAsia="pl-PL"/>
        </w:rPr>
        <w:t>: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6F17A9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……… </w:t>
      </w:r>
      <w:r w:rsidR="009627A9">
        <w:rPr>
          <w:rFonts w:asciiTheme="minorHAnsi" w:eastAsiaTheme="minorEastAsia" w:hAnsiTheme="minorHAnsi" w:cstheme="minorHAnsi"/>
          <w:sz w:val="22"/>
          <w:szCs w:val="22"/>
          <w:lang w:eastAsia="pl-PL"/>
        </w:rPr>
        <w:t>dni.</w:t>
      </w:r>
    </w:p>
    <w:p w14:paraId="14471002" w14:textId="230C6F22" w:rsidR="00D2387E" w:rsidRDefault="00D2387E" w:rsidP="00D2387E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Termin dostawy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1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statk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u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i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1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przyczep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y</w:t>
      </w:r>
      <w:r w:rsidR="006F17A9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z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cz</w:t>
      </w:r>
      <w:r w:rsidR="00F033C1">
        <w:rPr>
          <w:rFonts w:asciiTheme="minorHAnsi" w:eastAsiaTheme="minorEastAsia" w:hAnsiTheme="minorHAnsi" w:cstheme="minorHAnsi"/>
          <w:sz w:val="22"/>
          <w:szCs w:val="22"/>
          <w:lang w:eastAsia="pl-PL"/>
        </w:rPr>
        <w:t>ęś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ci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2-3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zamówienia</w:t>
      </w:r>
      <w:r w:rsidR="006F17A9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: ………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dni.</w:t>
      </w:r>
    </w:p>
    <w:p w14:paraId="0ECAF842" w14:textId="0CB922B3" w:rsidR="00D2387E" w:rsidRDefault="00D2387E" w:rsidP="00D67F65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Termin dostawy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1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statk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u</w:t>
      </w:r>
      <w:r w:rsidR="006F17A9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>z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cz</w:t>
      </w:r>
      <w:r w:rsidR="00F033C1">
        <w:rPr>
          <w:rFonts w:asciiTheme="minorHAnsi" w:eastAsiaTheme="minorEastAsia" w:hAnsiTheme="minorHAnsi" w:cstheme="minorHAnsi"/>
          <w:sz w:val="22"/>
          <w:szCs w:val="22"/>
          <w:lang w:eastAsia="pl-PL"/>
        </w:rPr>
        <w:t>ęść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4-10</w:t>
      </w:r>
      <w:r w:rsidR="004606BE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zamówienia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: </w:t>
      </w:r>
      <w:r w:rsidR="00C41AAF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………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dni.</w:t>
      </w:r>
    </w:p>
    <w:p w14:paraId="654628F5" w14:textId="34542876" w:rsidR="004606BE" w:rsidRDefault="004606BE" w:rsidP="004606BE">
      <w:pPr>
        <w:spacing w:before="0"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Termin dostawy wszystkich statków i przyczep z części 1-10 zamówienia: </w:t>
      </w: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……… dni.</w:t>
      </w:r>
    </w:p>
    <w:p w14:paraId="12288E7E" w14:textId="5831BFB3" w:rsidR="00507534" w:rsidRPr="00DB34BC" w:rsidRDefault="00507534" w:rsidP="00507534">
      <w:pPr>
        <w:spacing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Dodatkowe uwagi do przedstawionego zakresu zamówienia lub zaproponowanej wyceny</w:t>
      </w:r>
      <w:r w:rsidRPr="00DB34BC">
        <w:rPr>
          <w:rFonts w:eastAsiaTheme="minorEastAsia" w:cstheme="minorHAnsi"/>
          <w:sz w:val="22"/>
          <w:szCs w:val="22"/>
          <w:lang w:eastAsia="pl-PL"/>
        </w:rPr>
        <w:t>:</w:t>
      </w:r>
    </w:p>
    <w:p w14:paraId="38EF2E79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4AD6A25C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271F8B6D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6171CF97" w14:textId="1BA112CF" w:rsidR="00DB34BC" w:rsidRPr="004606BE" w:rsidRDefault="00507534" w:rsidP="004606BE">
      <w:pPr>
        <w:spacing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oszacowania wartości </w:t>
      </w:r>
    </w:p>
    <w:p w14:paraId="7B018AD0" w14:textId="5C05B15B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DANE WYKONAWCY:</w:t>
      </w:r>
    </w:p>
    <w:p w14:paraId="05373C3D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  <w:t>Nazwa i adres Wykonawcy:</w:t>
      </w:r>
    </w:p>
    <w:p w14:paraId="330E9699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…………………………………........</w:t>
      </w:r>
    </w:p>
    <w:p w14:paraId="51B44C63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tel. ……………………….............</w:t>
      </w:r>
    </w:p>
    <w:p w14:paraId="5F6C8E40" w14:textId="510CD5EA" w:rsidR="005527E7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proofErr w:type="spellStart"/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e-mail</w:t>
      </w:r>
      <w:proofErr w:type="spellEnd"/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: ……………………………..</w:t>
      </w:r>
    </w:p>
    <w:sectPr w:rsidR="005527E7" w:rsidRPr="00507534" w:rsidSect="00CD286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F29D" w14:textId="77777777" w:rsidR="00AD397C" w:rsidRDefault="00AD397C" w:rsidP="005527E7">
      <w:pPr>
        <w:spacing w:before="0" w:after="0" w:line="240" w:lineRule="auto"/>
      </w:pPr>
      <w:r>
        <w:separator/>
      </w:r>
    </w:p>
  </w:endnote>
  <w:endnote w:type="continuationSeparator" w:id="0">
    <w:p w14:paraId="1B1F42EC" w14:textId="77777777" w:rsidR="00AD397C" w:rsidRDefault="00AD397C" w:rsidP="005527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679"/>
      <w:gridCol w:w="1535"/>
    </w:tblGrid>
    <w:tr w:rsidR="00B35A13" w:rsidRPr="00E17232" w14:paraId="76DE5281" w14:textId="77777777" w:rsidTr="005527E7">
      <w:trPr>
        <w:trHeight w:val="1296"/>
      </w:trPr>
      <w:tc>
        <w:tcPr>
          <w:tcW w:w="0" w:type="auto"/>
          <w:shd w:val="clear" w:color="auto" w:fill="auto"/>
          <w:vAlign w:val="bottom"/>
        </w:tcPr>
        <w:p w14:paraId="614E0078" w14:textId="77777777" w:rsidR="00A96F54" w:rsidRPr="00720EAE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0874F67B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0A207BF8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B407DD0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14274831" w14:textId="77777777" w:rsidR="00B35A13" w:rsidRPr="00B35A13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024F57">
            <w:rPr>
              <w:rFonts w:ascii="Lato" w:hAnsi="Lato"/>
              <w:color w:val="195F8A"/>
              <w:sz w:val="18"/>
              <w:szCs w:val="18"/>
            </w:rPr>
            <w:t>tel.: +48 (22) 37 20 230 | e-mail: sekretariat.kp@wody.gov.pl</w:t>
          </w:r>
        </w:p>
      </w:tc>
      <w:tc>
        <w:tcPr>
          <w:tcW w:w="0" w:type="auto"/>
          <w:shd w:val="clear" w:color="auto" w:fill="auto"/>
          <w:vAlign w:val="bottom"/>
        </w:tcPr>
        <w:p w14:paraId="4209390C" w14:textId="77777777" w:rsidR="00B35A13" w:rsidRPr="00E17232" w:rsidRDefault="00507534" w:rsidP="00FD2B01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101433" w14:textId="7039C113" w:rsidR="0044662E" w:rsidRDefault="005527E7" w:rsidP="00782C00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85D37" wp14:editId="6E313135">
              <wp:simplePos x="0" y="0"/>
              <wp:positionH relativeFrom="margin">
                <wp:posOffset>4896485</wp:posOffset>
              </wp:positionH>
              <wp:positionV relativeFrom="page">
                <wp:posOffset>9900285</wp:posOffset>
              </wp:positionV>
              <wp:extent cx="1198880" cy="316230"/>
              <wp:effectExtent l="635" t="3810" r="635" b="381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E00F" w14:textId="77777777" w:rsidR="0044662E" w:rsidRPr="009B3BF0" w:rsidRDefault="00507534" w:rsidP="006A0366">
                          <w:pPr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D19794A" w14:textId="77777777" w:rsidR="0044662E" w:rsidRPr="009752AC" w:rsidRDefault="004606BE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5D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55pt;margin-top:779.55pt;width:94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" filled="f" stroked="f">
              <v:textbox inset="0,0,0,0">
                <w:txbxContent>
                  <w:p w14:paraId="38CDE00F" w14:textId="77777777" w:rsidR="0044662E" w:rsidRPr="009B3BF0" w:rsidRDefault="00507534" w:rsidP="006A0366">
                    <w:pPr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Strona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PAGE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 /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NUMPAGES 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</w:p>
                  <w:p w14:paraId="4D19794A" w14:textId="77777777" w:rsidR="0044662E" w:rsidRPr="009752AC" w:rsidRDefault="004606BE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0" w:type="dxa"/>
      <w:tblLook w:val="04A0" w:firstRow="1" w:lastRow="0" w:firstColumn="1" w:lastColumn="0" w:noHBand="0" w:noVBand="1"/>
    </w:tblPr>
    <w:tblGrid>
      <w:gridCol w:w="6170"/>
      <w:gridCol w:w="3410"/>
    </w:tblGrid>
    <w:tr w:rsidR="00741C3A" w:rsidRPr="00E17232" w14:paraId="0F18EECF" w14:textId="77777777" w:rsidTr="007116DF">
      <w:trPr>
        <w:trHeight w:val="1296"/>
      </w:trPr>
      <w:tc>
        <w:tcPr>
          <w:tcW w:w="6170" w:type="dxa"/>
          <w:shd w:val="clear" w:color="auto" w:fill="auto"/>
          <w:vAlign w:val="bottom"/>
        </w:tcPr>
        <w:p w14:paraId="5C1C268D" w14:textId="77777777" w:rsidR="00741C3A" w:rsidRPr="00720EAE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3EFFDCEB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78CAFA36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DEDD777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486FAECC" w14:textId="77777777" w:rsidR="00741C3A" w:rsidRPr="00741C3A" w:rsidRDefault="00507534" w:rsidP="004808C1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en-US"/>
            </w:rPr>
          </w:pPr>
          <w:r>
            <w:rPr>
              <w:rFonts w:ascii="Lato" w:hAnsi="Lato"/>
              <w:color w:val="195F8A"/>
              <w:sz w:val="18"/>
              <w:szCs w:val="18"/>
              <w:lang w:val="en-US"/>
            </w:rPr>
            <w:t>tel.: +48 (22) 37 20 230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| e-mail: 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>sekretariat.kp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>@wody.gov.pl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</w:t>
          </w:r>
        </w:p>
      </w:tc>
      <w:tc>
        <w:tcPr>
          <w:tcW w:w="3410" w:type="dxa"/>
          <w:shd w:val="clear" w:color="auto" w:fill="auto"/>
          <w:vAlign w:val="bottom"/>
        </w:tcPr>
        <w:p w14:paraId="7F919548" w14:textId="77777777" w:rsidR="00741C3A" w:rsidRPr="00E17232" w:rsidRDefault="00507534" w:rsidP="007116DF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8E3438" w14:textId="77777777" w:rsidR="005F0258" w:rsidRPr="007C04F0" w:rsidRDefault="004606BE">
    <w:pPr>
      <w:pStyle w:val="Stopka"/>
      <w:rPr>
        <w:sz w:val="10"/>
        <w:szCs w:val="10"/>
      </w:rPr>
    </w:pPr>
    <w:bookmarkStart w:id="0" w:name="ezdIdentyfikatorDokumentuPDF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1D7F" w14:textId="77777777" w:rsidR="00AD397C" w:rsidRDefault="00AD397C" w:rsidP="005527E7">
      <w:pPr>
        <w:spacing w:before="0" w:after="0" w:line="240" w:lineRule="auto"/>
      </w:pPr>
      <w:r>
        <w:separator/>
      </w:r>
    </w:p>
  </w:footnote>
  <w:footnote w:type="continuationSeparator" w:id="0">
    <w:p w14:paraId="67F4533A" w14:textId="77777777" w:rsidR="00AD397C" w:rsidRDefault="00AD397C" w:rsidP="005527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69FA" w14:textId="77777777" w:rsidR="0044662E" w:rsidRDefault="004606BE" w:rsidP="000B20D3">
    <w:pPr>
      <w:pStyle w:val="Nagwek"/>
      <w:spacing w:before="0" w:after="0"/>
    </w:pPr>
  </w:p>
  <w:p w14:paraId="2E6C6A0C" w14:textId="77777777" w:rsidR="0044662E" w:rsidRDefault="004606BE" w:rsidP="000B20D3">
    <w:pPr>
      <w:pStyle w:val="Nagwek"/>
      <w:spacing w:before="0" w:after="0"/>
    </w:pPr>
  </w:p>
  <w:p w14:paraId="102D1A1D" w14:textId="77777777" w:rsidR="0044662E" w:rsidRDefault="004606B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F43D0" w14:textId="33EB3AF6" w:rsidR="0044662E" w:rsidRDefault="005527E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CE159" wp14:editId="08800FCF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F8"/>
    <w:multiLevelType w:val="hybridMultilevel"/>
    <w:tmpl w:val="B8726426"/>
    <w:lvl w:ilvl="0" w:tplc="733078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F27D5"/>
    <w:multiLevelType w:val="hybridMultilevel"/>
    <w:tmpl w:val="D7BCFFF2"/>
    <w:lvl w:ilvl="0" w:tplc="7A1261FA">
      <w:start w:val="5"/>
      <w:numFmt w:val="upperRoman"/>
      <w:lvlText w:val="%1."/>
      <w:lvlJc w:val="left"/>
      <w:pPr>
        <w:ind w:left="1440" w:hanging="72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C6"/>
    <w:multiLevelType w:val="hybridMultilevel"/>
    <w:tmpl w:val="4B9889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6C2355B"/>
    <w:multiLevelType w:val="hybridMultilevel"/>
    <w:tmpl w:val="E35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689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112D"/>
    <w:multiLevelType w:val="hybridMultilevel"/>
    <w:tmpl w:val="47C83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7385"/>
    <w:multiLevelType w:val="hybridMultilevel"/>
    <w:tmpl w:val="E844F6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0538"/>
    <w:multiLevelType w:val="hybridMultilevel"/>
    <w:tmpl w:val="B4964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304"/>
    <w:multiLevelType w:val="hybridMultilevel"/>
    <w:tmpl w:val="31D8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2885"/>
    <w:multiLevelType w:val="hybridMultilevel"/>
    <w:tmpl w:val="4BD82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3F14CA"/>
    <w:multiLevelType w:val="hybridMultilevel"/>
    <w:tmpl w:val="957E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2E7"/>
    <w:multiLevelType w:val="hybridMultilevel"/>
    <w:tmpl w:val="4D4CEEC6"/>
    <w:lvl w:ilvl="0" w:tplc="B71E8DC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221CD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08B6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D13E2"/>
    <w:multiLevelType w:val="hybridMultilevel"/>
    <w:tmpl w:val="7754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6F1B"/>
    <w:multiLevelType w:val="hybridMultilevel"/>
    <w:tmpl w:val="5448E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60486"/>
    <w:multiLevelType w:val="hybridMultilevel"/>
    <w:tmpl w:val="5FE0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8"/>
  </w:num>
  <w:num w:numId="8">
    <w:abstractNumId w:val="13"/>
  </w:num>
  <w:num w:numId="9">
    <w:abstractNumId w:val="17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7"/>
    <w:rsid w:val="00004224"/>
    <w:rsid w:val="00043C68"/>
    <w:rsid w:val="000F030F"/>
    <w:rsid w:val="000F1001"/>
    <w:rsid w:val="001F6B65"/>
    <w:rsid w:val="002210BD"/>
    <w:rsid w:val="00222A1F"/>
    <w:rsid w:val="002238AA"/>
    <w:rsid w:val="002F73A0"/>
    <w:rsid w:val="0031496A"/>
    <w:rsid w:val="00372AB3"/>
    <w:rsid w:val="003A7581"/>
    <w:rsid w:val="003E6A2D"/>
    <w:rsid w:val="00442B7F"/>
    <w:rsid w:val="004606BE"/>
    <w:rsid w:val="004F1C5E"/>
    <w:rsid w:val="004F7DAC"/>
    <w:rsid w:val="00507534"/>
    <w:rsid w:val="00531DD5"/>
    <w:rsid w:val="005527E7"/>
    <w:rsid w:val="005C5C72"/>
    <w:rsid w:val="005D5DDF"/>
    <w:rsid w:val="005F2888"/>
    <w:rsid w:val="006532AA"/>
    <w:rsid w:val="006A3177"/>
    <w:rsid w:val="006F17A9"/>
    <w:rsid w:val="007F355E"/>
    <w:rsid w:val="007F5A80"/>
    <w:rsid w:val="00872C4D"/>
    <w:rsid w:val="008D7F08"/>
    <w:rsid w:val="009627A9"/>
    <w:rsid w:val="00986A32"/>
    <w:rsid w:val="00990831"/>
    <w:rsid w:val="009B613C"/>
    <w:rsid w:val="009B732E"/>
    <w:rsid w:val="009E2456"/>
    <w:rsid w:val="00A1690F"/>
    <w:rsid w:val="00A17906"/>
    <w:rsid w:val="00A6563B"/>
    <w:rsid w:val="00A733C7"/>
    <w:rsid w:val="00AA257F"/>
    <w:rsid w:val="00AA304F"/>
    <w:rsid w:val="00AD397C"/>
    <w:rsid w:val="00B34CB4"/>
    <w:rsid w:val="00B97030"/>
    <w:rsid w:val="00C23A52"/>
    <w:rsid w:val="00C410F3"/>
    <w:rsid w:val="00C41AAF"/>
    <w:rsid w:val="00C54938"/>
    <w:rsid w:val="00C81006"/>
    <w:rsid w:val="00CD138B"/>
    <w:rsid w:val="00D2387E"/>
    <w:rsid w:val="00D23F17"/>
    <w:rsid w:val="00D67F65"/>
    <w:rsid w:val="00DB34BC"/>
    <w:rsid w:val="00DC4F81"/>
    <w:rsid w:val="00DE2297"/>
    <w:rsid w:val="00E064CF"/>
    <w:rsid w:val="00E11273"/>
    <w:rsid w:val="00EB0CC8"/>
    <w:rsid w:val="00F033C1"/>
    <w:rsid w:val="00F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09C6CF6"/>
  <w15:chartTrackingRefBased/>
  <w15:docId w15:val="{F4DF26E6-36CB-45E8-87CA-6C81D15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7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7E7"/>
    <w:pPr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7E7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E7"/>
    <w:rPr>
      <w:b/>
      <w:color w:val="0087CD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5527E7"/>
    <w:rPr>
      <w:rFonts w:ascii="Calibri" w:eastAsia="Times New Roman" w:hAnsi="Calibri" w:cs="Times New Roman"/>
      <w:b/>
      <w:color w:val="0087CD"/>
      <w:sz w:val="32"/>
      <w:szCs w:val="32"/>
      <w:lang w:bidi="en-US"/>
    </w:rPr>
  </w:style>
  <w:style w:type="paragraph" w:customStyle="1" w:styleId="Wydzial">
    <w:name w:val="Wydzial"/>
    <w:basedOn w:val="Normalny"/>
    <w:link w:val="WydzialZnak"/>
    <w:qFormat/>
    <w:rsid w:val="005527E7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WydzialZnak">
    <w:name w:val="Wydzial Znak"/>
    <w:link w:val="Wydzial"/>
    <w:rsid w:val="005527E7"/>
    <w:rPr>
      <w:rFonts w:ascii="Calibri" w:eastAsia="Times New Roman" w:hAnsi="Calibri" w:cs="Times New Roman"/>
      <w:lang w:bidi="en-US"/>
    </w:rPr>
  </w:style>
  <w:style w:type="paragraph" w:styleId="Zwykytekst">
    <w:name w:val="Plain Text"/>
    <w:basedOn w:val="Normalny"/>
    <w:link w:val="ZwykytekstZnak"/>
    <w:uiPriority w:val="99"/>
    <w:unhideWhenUsed/>
    <w:rsid w:val="005527E7"/>
    <w:pPr>
      <w:spacing w:before="0" w:after="0" w:line="240" w:lineRule="auto"/>
      <w:jc w:val="left"/>
    </w:pPr>
    <w:rPr>
      <w:rFonts w:eastAsiaTheme="minorHAnsi" w:cstheme="minorBid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27E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5527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Hipercze">
    <w:name w:val="Hyperlink"/>
    <w:uiPriority w:val="99"/>
    <w:unhideWhenUsed/>
    <w:rsid w:val="005527E7"/>
    <w:rPr>
      <w:color w:val="1E4B7D"/>
      <w:u w:val="single"/>
    </w:rPr>
  </w:style>
  <w:style w:type="table" w:styleId="Tabela-Siatka">
    <w:name w:val="Table Grid"/>
    <w:basedOn w:val="Standardowy"/>
    <w:uiPriority w:val="39"/>
    <w:rsid w:val="00C4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F28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8A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8AA"/>
    <w:rPr>
      <w:rFonts w:ascii="Calibri" w:eastAsia="Times New Roman" w:hAnsi="Calibri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0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1006"/>
    <w:rPr>
      <w:b/>
      <w:bCs/>
    </w:rPr>
  </w:style>
  <w:style w:type="paragraph" w:customStyle="1" w:styleId="Standard">
    <w:name w:val="Standard"/>
    <w:rsid w:val="0050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Pieron (KZGW)</dc:creator>
  <cp:keywords/>
  <dc:description/>
  <cp:lastModifiedBy>Łukasz Pieron (KZGW)</cp:lastModifiedBy>
  <cp:revision>18</cp:revision>
  <dcterms:created xsi:type="dcterms:W3CDTF">2021-12-10T15:03:00Z</dcterms:created>
  <dcterms:modified xsi:type="dcterms:W3CDTF">2021-12-29T13:29:00Z</dcterms:modified>
</cp:coreProperties>
</file>